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0F3" w:rsidRDefault="00D810F3" w:rsidP="00D810F3">
      <w:pPr>
        <w:spacing w:line="480" w:lineRule="auto"/>
        <w:jc w:val="center"/>
      </w:pPr>
    </w:p>
    <w:p w:rsidR="00D810F3" w:rsidRDefault="00D810F3" w:rsidP="00D810F3">
      <w:pPr>
        <w:spacing w:line="480" w:lineRule="auto"/>
        <w:jc w:val="center"/>
      </w:pPr>
    </w:p>
    <w:p w:rsidR="00D810F3" w:rsidRDefault="00D810F3" w:rsidP="00D810F3">
      <w:pPr>
        <w:spacing w:line="480" w:lineRule="auto"/>
        <w:jc w:val="center"/>
      </w:pPr>
      <w:bookmarkStart w:id="0" w:name="_GoBack"/>
      <w:bookmarkEnd w:id="0"/>
    </w:p>
    <w:p w:rsidR="00D810F3" w:rsidRDefault="00D810F3" w:rsidP="00D810F3">
      <w:pPr>
        <w:spacing w:line="480" w:lineRule="auto"/>
        <w:jc w:val="center"/>
      </w:pPr>
    </w:p>
    <w:p w:rsidR="00D810F3" w:rsidRDefault="00D810F3" w:rsidP="00D810F3">
      <w:pPr>
        <w:spacing w:line="480" w:lineRule="auto"/>
        <w:jc w:val="center"/>
      </w:pPr>
      <w:r w:rsidRPr="00D810F3">
        <w:t>International Crime Witness</w:t>
      </w:r>
    </w:p>
    <w:p w:rsidR="00D810F3" w:rsidRDefault="00D810F3" w:rsidP="00D810F3">
      <w:pPr>
        <w:spacing w:line="480" w:lineRule="auto"/>
        <w:jc w:val="center"/>
      </w:pPr>
      <w:r>
        <w:t>Name</w:t>
      </w:r>
    </w:p>
    <w:p w:rsidR="00D810F3" w:rsidRDefault="00D810F3" w:rsidP="00D810F3">
      <w:pPr>
        <w:spacing w:line="480" w:lineRule="auto"/>
        <w:jc w:val="center"/>
      </w:pPr>
      <w:r>
        <w:t>Institutional Affiliation</w:t>
      </w:r>
    </w:p>
    <w:p w:rsidR="00D810F3" w:rsidRDefault="00D810F3">
      <w:r>
        <w:br w:type="page"/>
      </w:r>
    </w:p>
    <w:p w:rsidR="00D810F3" w:rsidRDefault="00D810F3" w:rsidP="00D810F3">
      <w:pPr>
        <w:spacing w:line="480" w:lineRule="auto"/>
        <w:jc w:val="center"/>
      </w:pPr>
      <w:r w:rsidRPr="00D810F3">
        <w:lastRenderedPageBreak/>
        <w:t>International Crime Witness</w:t>
      </w:r>
    </w:p>
    <w:p w:rsidR="00D810F3" w:rsidRDefault="00D810F3" w:rsidP="00D810F3">
      <w:pPr>
        <w:spacing w:line="480" w:lineRule="auto"/>
        <w:ind w:firstLine="720"/>
      </w:pPr>
      <w:r>
        <w:t>The German criminal justice system had developed over time right from the time of the Holocaust when it was considered the worst to the current system which is perceived as one of the best in the world. The criminal system has been revamped over the years to focus on correction rather than punishing the criminals. The criminal system is unique in the manner in which it provides for the rights of the accused, the treatment of the defendant and the ethical systems followed throughout the prosecution.</w:t>
      </w:r>
    </w:p>
    <w:p w:rsidR="00D810F3" w:rsidRPr="00D810F3" w:rsidRDefault="00D810F3" w:rsidP="00D810F3">
      <w:pPr>
        <w:spacing w:line="480" w:lineRule="auto"/>
        <w:jc w:val="center"/>
        <w:rPr>
          <w:b/>
        </w:rPr>
      </w:pPr>
      <w:r w:rsidRPr="00D810F3">
        <w:rPr>
          <w:b/>
        </w:rPr>
        <w:t>The Rights of the Accused and the Treatment of the Defendant</w:t>
      </w:r>
    </w:p>
    <w:p w:rsidR="00D810F3" w:rsidRDefault="00D810F3" w:rsidP="00D810F3">
      <w:pPr>
        <w:spacing w:line="480" w:lineRule="auto"/>
        <w:ind w:firstLine="720"/>
      </w:pPr>
      <w:r>
        <w:t>The German constitution provides for the rights of the accused. The constitution and other laws are clear that a person is innocent unless proven guilty. As such, the prosecution must establish factual evidence that would incriminate the accused. The constitution guarantees the right to freedom for all the accused persons</w:t>
      </w:r>
      <w:r w:rsidR="0080160C">
        <w:t xml:space="preserve"> (Weigend</w:t>
      </w:r>
      <w:r w:rsidR="0080160C" w:rsidRPr="00AD4917">
        <w:t xml:space="preserve"> &amp; Turn</w:t>
      </w:r>
      <w:r w:rsidR="0080160C">
        <w:t>er, 2014)</w:t>
      </w:r>
      <w:r w:rsidR="0080160C" w:rsidRPr="00AD4917">
        <w:t>.</w:t>
      </w:r>
      <w:r>
        <w:t xml:space="preserve"> Besides, the right to secrecy of communication and inviolability of home is stated by the constitution. These rights provide for fair trial and hearing of the accused without any favor or prejudice. The constitution is considered supreme and protects for the rights of all the person irrespective of the political or social affiliation.</w:t>
      </w:r>
    </w:p>
    <w:p w:rsidR="00D810F3" w:rsidRDefault="00D810F3" w:rsidP="00D810F3">
      <w:pPr>
        <w:spacing w:line="480" w:lineRule="auto"/>
        <w:ind w:firstLine="720"/>
      </w:pPr>
      <w:r>
        <w:t>The defendant does not receive preferential treatment during hearing proceedings and is accorded time and fair trial. Since the constitution supports the idea that a person is innocent unless proven guilty, the defendant is treated with fairness throughout the proceedings. The German law protects all the accused persons from repeated prosecution and double jeopardy</w:t>
      </w:r>
      <w:r w:rsidR="0080160C">
        <w:t xml:space="preserve"> (Subramanian &amp; Shames, 2013)</w:t>
      </w:r>
      <w:r>
        <w:t xml:space="preserve">. The law also allows the prosecution to appeal the ruling of the court and this repeated prosecution cannot be considered as double jeopardy as it falls within the </w:t>
      </w:r>
      <w:r>
        <w:lastRenderedPageBreak/>
        <w:t xml:space="preserve">precincts of the law. The law requires the prosecution to file an appeal within a week after the ruling of the court. Besides, a brief of the appeal needs to be submitted to the court in 30 days. </w:t>
      </w:r>
    </w:p>
    <w:p w:rsidR="00D810F3" w:rsidRPr="00D810F3" w:rsidRDefault="00D810F3" w:rsidP="00D810F3">
      <w:pPr>
        <w:spacing w:line="480" w:lineRule="auto"/>
        <w:jc w:val="center"/>
        <w:rPr>
          <w:b/>
        </w:rPr>
      </w:pPr>
      <w:r w:rsidRPr="00D810F3">
        <w:rPr>
          <w:b/>
        </w:rPr>
        <w:t>Defendant’s Experience in Prison</w:t>
      </w:r>
    </w:p>
    <w:p w:rsidR="00D810F3" w:rsidRDefault="00D810F3" w:rsidP="00D810F3">
      <w:pPr>
        <w:spacing w:line="480" w:lineRule="auto"/>
        <w:ind w:firstLine="720"/>
      </w:pPr>
      <w:r>
        <w:t>If the accused is sentenced, the German prison system provides the best experience. The prison system has been reformed to consider prisoners as humans. Irrespective of the crime in which one has committed, the prison system offers the best conditions for one to rethink their deed. In German prison, one is accorded the privilege of putting on personal clothes in place of prison uniform. Even if the defendant might be secluded from the rest into individual rooms, these rooms are well lighted</w:t>
      </w:r>
      <w:r w:rsidR="0080160C">
        <w:t xml:space="preserve"> (Morgenstern, 2011)</w:t>
      </w:r>
      <w:r>
        <w:t>. They are also allowed to decorate the rooms with whatever they like. These cells have private washrooms and sleeping area and are also fitted with a phone in which one can communicate with their loved ones. The male rooms have kitchens with utensils and cutleries which allow thos</w:t>
      </w:r>
      <w:r w:rsidR="0080160C">
        <w:t>e convicted to cook their meals (Morgenstern, 2011).</w:t>
      </w:r>
      <w:r>
        <w:t xml:space="preserve"> These meals are fresh and are bought from the earnings made by prisoners in the numerous programs they get engaged. The experience from the German prison system accords prisoners the best life as they are considered humans. It further allows them to repent and change their ways where in most cases they receive a presidential pardon to reunite them back to their communities.</w:t>
      </w:r>
    </w:p>
    <w:p w:rsidR="00D810F3" w:rsidRPr="00D810F3" w:rsidRDefault="00D810F3" w:rsidP="00D810F3">
      <w:pPr>
        <w:spacing w:line="480" w:lineRule="auto"/>
        <w:jc w:val="center"/>
        <w:rPr>
          <w:b/>
        </w:rPr>
      </w:pPr>
      <w:r w:rsidRPr="00D810F3">
        <w:rPr>
          <w:b/>
        </w:rPr>
        <w:t>Ethical Concerns</w:t>
      </w:r>
    </w:p>
    <w:p w:rsidR="00D810F3" w:rsidRDefault="00D810F3" w:rsidP="00D810F3">
      <w:pPr>
        <w:spacing w:line="480" w:lineRule="auto"/>
        <w:ind w:firstLine="720"/>
      </w:pPr>
      <w:r>
        <w:t xml:space="preserve">The German criminal system can be termed as confused in the manner in which punishment is treated. Crimes in Germany are categorized as either minor or major. Major crimes are often punished severely with a term of not less than a year. However, the crimes that are considered as minor can be said to be moderate cries which were handled lightly allowing </w:t>
      </w:r>
      <w:r>
        <w:lastRenderedPageBreak/>
        <w:t>criminals to evade justice</w:t>
      </w:r>
      <w:r w:rsidR="0080160C">
        <w:t xml:space="preserve"> (Weigend</w:t>
      </w:r>
      <w:r w:rsidR="0080160C" w:rsidRPr="00AD4917">
        <w:t xml:space="preserve"> &amp; Turn</w:t>
      </w:r>
      <w:r w:rsidR="0080160C">
        <w:t>er, 2014)</w:t>
      </w:r>
      <w:r>
        <w:t>. The ethical consideration of crimes as either minor or major raises an issue on how to convict criminals. Crimes are also based on the judge who handles them and not the precedence as required in other criminal systems. The move to consider cases individually may make the judge impartial and issue light sentences for criminal offenses that could have attracted severe prison sentences.</w:t>
      </w:r>
    </w:p>
    <w:p w:rsidR="00D810F3" w:rsidRPr="00D810F3" w:rsidRDefault="00D810F3" w:rsidP="00D810F3">
      <w:pPr>
        <w:spacing w:line="480" w:lineRule="auto"/>
        <w:jc w:val="center"/>
        <w:rPr>
          <w:b/>
        </w:rPr>
      </w:pPr>
      <w:r w:rsidRPr="00D810F3">
        <w:rPr>
          <w:b/>
        </w:rPr>
        <w:t>Recommendation</w:t>
      </w:r>
    </w:p>
    <w:p w:rsidR="00D810F3" w:rsidRDefault="00D810F3" w:rsidP="00D810F3">
      <w:pPr>
        <w:spacing w:line="480" w:lineRule="auto"/>
        <w:ind w:firstLine="720"/>
      </w:pPr>
      <w:r>
        <w:t>The issue of recidivism is common in German criminal system where offenders end up committing crimes when released. There is a need to change this issue to fully focus on correction and rehabilitation so the offenders might not engage in crime once they are released back to the community. The issue of fining offenders must change. It is evident that offenders are granted the opportunity to work, and their income attracts a fine. It is better if this system fines offenders based on the nature of their crimes. The fining system will ensure that offenders with different types of crimes do not enjoy similar privileges to those of minor crimes.</w:t>
      </w:r>
    </w:p>
    <w:p w:rsidR="00D810F3" w:rsidRDefault="00D810F3" w:rsidP="00D810F3">
      <w:pPr>
        <w:spacing w:line="480" w:lineRule="auto"/>
        <w:ind w:firstLine="720"/>
      </w:pPr>
      <w:r>
        <w:t>In conclusion, the German criminal system is unique based on the nature in which it perceives recidivism. In most cases, most sentences are suspended by the courts without attaching any condition. The courts in Germany tend to place the majority of the offenders on probation. It is for these reasons that the German criminal systems and prison system tend to favor offenders by according them rights as envisioned in the constitution.</w:t>
      </w:r>
    </w:p>
    <w:p w:rsidR="00D810F3" w:rsidRDefault="00D810F3">
      <w:r>
        <w:br w:type="page"/>
      </w:r>
    </w:p>
    <w:p w:rsidR="00AA4334" w:rsidRDefault="00D810F3" w:rsidP="00D810F3">
      <w:pPr>
        <w:spacing w:line="480" w:lineRule="auto"/>
        <w:ind w:firstLine="720"/>
        <w:jc w:val="center"/>
      </w:pPr>
      <w:r>
        <w:lastRenderedPageBreak/>
        <w:t>References</w:t>
      </w:r>
    </w:p>
    <w:p w:rsidR="00AD4917" w:rsidRDefault="00AD4917" w:rsidP="00AD4917">
      <w:pPr>
        <w:spacing w:line="480" w:lineRule="auto"/>
        <w:ind w:left="720" w:hanging="720"/>
      </w:pPr>
      <w:r w:rsidRPr="00AD4917">
        <w:t>Morgenstern, C. (2011). Judicial rehabilitation in Germany—The use of criminal records and the removal of recorded convictions. </w:t>
      </w:r>
      <w:r w:rsidRPr="00AD4917">
        <w:rPr>
          <w:i/>
          <w:iCs/>
        </w:rPr>
        <w:t>European Journal of Probation</w:t>
      </w:r>
      <w:r w:rsidRPr="00AD4917">
        <w:t>, </w:t>
      </w:r>
      <w:r w:rsidRPr="00AD4917">
        <w:rPr>
          <w:i/>
          <w:iCs/>
        </w:rPr>
        <w:t>3</w:t>
      </w:r>
      <w:r w:rsidRPr="00AD4917">
        <w:t xml:space="preserve">(1), 20-35. </w:t>
      </w:r>
    </w:p>
    <w:p w:rsidR="00D810F3" w:rsidRDefault="00AD4917" w:rsidP="00AD4917">
      <w:pPr>
        <w:spacing w:line="480" w:lineRule="auto"/>
        <w:ind w:left="720" w:hanging="720"/>
      </w:pPr>
      <w:r w:rsidRPr="00AD4917">
        <w:t>Subramanian, R., &amp; Shames, A. (2013). Sentencing and prison practices in Germany and The Netherlands. </w:t>
      </w:r>
      <w:r w:rsidRPr="00AD4917">
        <w:rPr>
          <w:i/>
          <w:iCs/>
        </w:rPr>
        <w:t>Center on Sentencing and Corrections. Vera Institute of Justice</w:t>
      </w:r>
      <w:r w:rsidRPr="00AD4917">
        <w:t>.</w:t>
      </w:r>
    </w:p>
    <w:p w:rsidR="00AD4917" w:rsidRDefault="00AD4917" w:rsidP="00AD4917">
      <w:pPr>
        <w:spacing w:line="480" w:lineRule="auto"/>
        <w:ind w:left="720" w:hanging="720"/>
      </w:pPr>
      <w:r w:rsidRPr="00AD4917">
        <w:t>Weigend, T., &amp; Turner, J. I. (2014). The Constitutionality of Negotiated Criminal Judgements in Germany. </w:t>
      </w:r>
      <w:r w:rsidRPr="00AD4917">
        <w:rPr>
          <w:i/>
          <w:iCs/>
        </w:rPr>
        <w:t>German LJ</w:t>
      </w:r>
      <w:r w:rsidRPr="00AD4917">
        <w:t>, </w:t>
      </w:r>
      <w:r w:rsidRPr="00AD4917">
        <w:rPr>
          <w:i/>
          <w:iCs/>
        </w:rPr>
        <w:t>15</w:t>
      </w:r>
      <w:r w:rsidRPr="00AD4917">
        <w:t>, 81.</w:t>
      </w:r>
    </w:p>
    <w:p w:rsidR="00AD4917" w:rsidRPr="00D810F3" w:rsidRDefault="00AD4917" w:rsidP="00D810F3">
      <w:pPr>
        <w:spacing w:line="480" w:lineRule="auto"/>
      </w:pPr>
    </w:p>
    <w:sectPr w:rsidR="00AD4917" w:rsidRPr="00D810F3" w:rsidSect="00D810F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ADA" w:rsidRDefault="00CE6ADA" w:rsidP="00D810F3">
      <w:pPr>
        <w:spacing w:after="0" w:line="240" w:lineRule="auto"/>
      </w:pPr>
      <w:r>
        <w:separator/>
      </w:r>
    </w:p>
  </w:endnote>
  <w:endnote w:type="continuationSeparator" w:id="0">
    <w:p w:rsidR="00CE6ADA" w:rsidRDefault="00CE6ADA" w:rsidP="00D81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913" w:rsidRDefault="006279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913" w:rsidRDefault="006279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913" w:rsidRDefault="006279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ADA" w:rsidRDefault="00CE6ADA" w:rsidP="00D810F3">
      <w:pPr>
        <w:spacing w:after="0" w:line="240" w:lineRule="auto"/>
      </w:pPr>
      <w:r>
        <w:separator/>
      </w:r>
    </w:p>
  </w:footnote>
  <w:footnote w:type="continuationSeparator" w:id="0">
    <w:p w:rsidR="00CE6ADA" w:rsidRDefault="00CE6ADA" w:rsidP="00D810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913" w:rsidRDefault="006279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0F3" w:rsidRDefault="00D810F3">
    <w:pPr>
      <w:pStyle w:val="Header"/>
      <w:jc w:val="right"/>
    </w:pPr>
    <w:r w:rsidRPr="00D810F3">
      <w:t>INTERNATIONAL CRIME WITNESS</w:t>
    </w:r>
    <w:r>
      <w:t xml:space="preserve"> </w:t>
    </w:r>
    <w:r>
      <w:tab/>
    </w:r>
    <w:r>
      <w:tab/>
    </w:r>
    <w:sdt>
      <w:sdtPr>
        <w:id w:val="-1935392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7913">
          <w:rPr>
            <w:noProof/>
          </w:rPr>
          <w:t>5</w:t>
        </w:r>
        <w:r>
          <w:rPr>
            <w:noProof/>
          </w:rPr>
          <w:fldChar w:fldCharType="end"/>
        </w:r>
      </w:sdtContent>
    </w:sdt>
  </w:p>
  <w:p w:rsidR="00D810F3" w:rsidRDefault="00D810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0F3" w:rsidRDefault="00D810F3">
    <w:pPr>
      <w:pStyle w:val="Header"/>
      <w:jc w:val="right"/>
    </w:pPr>
    <w:r>
      <w:t xml:space="preserve">Running head: </w:t>
    </w:r>
    <w:r w:rsidRPr="00D810F3">
      <w:t>INTERNATIONAL CRIME WITNESS</w:t>
    </w:r>
    <w:r>
      <w:t xml:space="preserve"> </w:t>
    </w:r>
    <w:r>
      <w:tab/>
    </w:r>
    <w:sdt>
      <w:sdtPr>
        <w:id w:val="8881549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7913">
          <w:rPr>
            <w:noProof/>
          </w:rPr>
          <w:t>1</w:t>
        </w:r>
        <w:r>
          <w:rPr>
            <w:noProof/>
          </w:rPr>
          <w:fldChar w:fldCharType="end"/>
        </w:r>
      </w:sdtContent>
    </w:sdt>
  </w:p>
  <w:p w:rsidR="00D810F3" w:rsidRDefault="00D810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36F"/>
    <w:rsid w:val="001D03F7"/>
    <w:rsid w:val="003124C5"/>
    <w:rsid w:val="00627913"/>
    <w:rsid w:val="0079536F"/>
    <w:rsid w:val="0080160C"/>
    <w:rsid w:val="00930EA1"/>
    <w:rsid w:val="00AA4334"/>
    <w:rsid w:val="00AD4917"/>
    <w:rsid w:val="00B351C7"/>
    <w:rsid w:val="00BB2792"/>
    <w:rsid w:val="00CE6ADA"/>
    <w:rsid w:val="00D369F7"/>
    <w:rsid w:val="00D810F3"/>
    <w:rsid w:val="00EA23CD"/>
    <w:rsid w:val="00F92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0F3"/>
  </w:style>
  <w:style w:type="paragraph" w:styleId="Footer">
    <w:name w:val="footer"/>
    <w:basedOn w:val="Normal"/>
    <w:link w:val="FooterChar"/>
    <w:uiPriority w:val="99"/>
    <w:unhideWhenUsed/>
    <w:rsid w:val="00D81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0F3"/>
  </w:style>
  <w:style w:type="paragraph" w:styleId="Footer">
    <w:name w:val="footer"/>
    <w:basedOn w:val="Normal"/>
    <w:link w:val="FooterChar"/>
    <w:uiPriority w:val="99"/>
    <w:unhideWhenUsed/>
    <w:rsid w:val="00D81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4895</Characters>
  <Application>Microsoft Office Word</Application>
  <DocSecurity>0</DocSecurity>
  <Lines>40</Lines>
  <Paragraphs>11</Paragraphs>
  <ScaleCrop>false</ScaleCrop>
  <LinksUpToDate>false</LinksUpToDate>
  <CharactersWithSpaces>5742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2018-11-22T09:31:00Z</dcterms:created>
  <dcterms:modified xsi:type="dcterms:W3CDTF">2018-11-22T09:31:00Z</dcterms:modified>
</cp:coreProperties>
</file>